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0C9EC" w14:textId="33857775" w:rsidR="003A2C4E" w:rsidRDefault="00251265">
      <w:r>
        <w:rPr>
          <w:noProof/>
        </w:rPr>
        <w:drawing>
          <wp:inline distT="0" distB="0" distL="0" distR="0" wp14:anchorId="22448285" wp14:editId="394FF8F1">
            <wp:extent cx="5886450" cy="1647825"/>
            <wp:effectExtent l="0" t="0" r="0" b="9525"/>
            <wp:docPr id="1" name="Picture 1" descr="Header, CCOR Cost Center Operating Report, Estimates Guide and Result Column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CCOR Cost Center Operating Report, Estimates Guide and Result Column Logic"/>
                    <pic:cNvPicPr/>
                  </pic:nvPicPr>
                  <pic:blipFill>
                    <a:blip r:embed="rId5">
                      <a:extLst>
                        <a:ext uri="{28A0092B-C50C-407E-A947-70E740481C1C}">
                          <a14:useLocalDpi xmlns:a14="http://schemas.microsoft.com/office/drawing/2010/main" val="0"/>
                        </a:ext>
                      </a:extLst>
                    </a:blip>
                    <a:stretch>
                      <a:fillRect/>
                    </a:stretch>
                  </pic:blipFill>
                  <pic:spPr>
                    <a:xfrm>
                      <a:off x="0" y="0"/>
                      <a:ext cx="5886450" cy="1647825"/>
                    </a:xfrm>
                    <a:prstGeom prst="rect">
                      <a:avLst/>
                    </a:prstGeom>
                  </pic:spPr>
                </pic:pic>
              </a:graphicData>
            </a:graphic>
          </wp:inline>
        </w:drawing>
      </w:r>
    </w:p>
    <w:p w14:paraId="0402F1A3" w14:textId="4A64C80E" w:rsidR="0000188B" w:rsidRDefault="00E12B60" w:rsidP="0000188B">
      <w:pPr>
        <w:pStyle w:val="Default"/>
        <w:rPr>
          <w:rFonts w:ascii="Arial" w:hAnsi="Arial" w:cs="Arial"/>
          <w:b/>
          <w:bCs/>
          <w:color w:val="002060"/>
          <w:sz w:val="28"/>
          <w:szCs w:val="28"/>
        </w:rPr>
      </w:pPr>
      <w:r w:rsidRPr="00E12B60">
        <w:rPr>
          <w:rFonts w:ascii="Arial" w:hAnsi="Arial" w:cs="Arial"/>
          <w:b/>
          <w:bCs/>
          <w:color w:val="002060"/>
          <w:sz w:val="28"/>
          <w:szCs w:val="28"/>
        </w:rPr>
        <w:t>Kronos Payroll Estimate</w:t>
      </w:r>
    </w:p>
    <w:p w14:paraId="175BA917" w14:textId="77777777" w:rsidR="00E12B60" w:rsidRPr="00DA1BC1" w:rsidRDefault="00E12B60" w:rsidP="0000188B">
      <w:pPr>
        <w:pStyle w:val="Default"/>
        <w:rPr>
          <w:rFonts w:ascii="Arial" w:hAnsi="Arial" w:cs="Arial"/>
        </w:rPr>
      </w:pPr>
    </w:p>
    <w:p w14:paraId="486268A6" w14:textId="77777777" w:rsidR="00E12B60" w:rsidRPr="00E12B60" w:rsidRDefault="00E12B60" w:rsidP="00E12B60">
      <w:pPr>
        <w:rPr>
          <w:rFonts w:ascii="Arial" w:hAnsi="Arial" w:cs="Arial"/>
          <w:color w:val="000000"/>
          <w:sz w:val="24"/>
          <w:szCs w:val="24"/>
        </w:rPr>
      </w:pPr>
      <w:r w:rsidRPr="00E12B60">
        <w:rPr>
          <w:rFonts w:ascii="Arial" w:hAnsi="Arial" w:cs="Arial"/>
          <w:color w:val="000000"/>
          <w:sz w:val="24"/>
          <w:szCs w:val="24"/>
        </w:rPr>
        <w:t>EDW pulls a file from Kronos after 9:00pm ET every day and sends that file to SAP. SAP uses the file to calculate the US payroll estimates.</w:t>
      </w:r>
    </w:p>
    <w:p w14:paraId="02558A2A" w14:textId="77777777" w:rsidR="00E12B60" w:rsidRPr="00E12B60" w:rsidRDefault="00E12B60" w:rsidP="00E12B60">
      <w:pPr>
        <w:rPr>
          <w:rFonts w:ascii="Arial" w:hAnsi="Arial" w:cs="Arial"/>
          <w:color w:val="000000"/>
          <w:sz w:val="24"/>
          <w:szCs w:val="24"/>
        </w:rPr>
      </w:pPr>
      <w:r w:rsidRPr="00E12B60">
        <w:rPr>
          <w:rFonts w:ascii="Arial" w:hAnsi="Arial" w:cs="Arial"/>
          <w:color w:val="000000"/>
          <w:sz w:val="24"/>
          <w:szCs w:val="24"/>
        </w:rPr>
        <w:t>The export from Kronos contains all available pay codes and associated dollar amounts for worked cost center at the time of the pull.</w:t>
      </w:r>
    </w:p>
    <w:p w14:paraId="26A22947" w14:textId="3DB88433" w:rsidR="00E12B60" w:rsidRPr="00E12B60" w:rsidRDefault="00E12B60" w:rsidP="00E12B60">
      <w:pPr>
        <w:pStyle w:val="ListParagraph"/>
        <w:numPr>
          <w:ilvl w:val="0"/>
          <w:numId w:val="5"/>
        </w:numPr>
        <w:rPr>
          <w:rFonts w:ascii="Arial" w:hAnsi="Arial" w:cs="Arial"/>
          <w:color w:val="000000"/>
          <w:sz w:val="24"/>
          <w:szCs w:val="24"/>
        </w:rPr>
      </w:pPr>
      <w:r w:rsidRPr="00E12B60">
        <w:rPr>
          <w:rFonts w:ascii="Arial" w:hAnsi="Arial" w:cs="Arial"/>
          <w:color w:val="000000"/>
          <w:sz w:val="24"/>
          <w:szCs w:val="24"/>
        </w:rPr>
        <w:t>Pay differentials are not reflected in the export from Kronos since this calculation occurs in ADP, i.e. overtime.</w:t>
      </w:r>
    </w:p>
    <w:p w14:paraId="36164F3B" w14:textId="244A17B7" w:rsidR="00E12B60" w:rsidRPr="00E12B60" w:rsidRDefault="00E12B60" w:rsidP="00E12B60">
      <w:pPr>
        <w:pStyle w:val="ListParagraph"/>
        <w:numPr>
          <w:ilvl w:val="0"/>
          <w:numId w:val="5"/>
        </w:numPr>
        <w:rPr>
          <w:rFonts w:ascii="Arial" w:hAnsi="Arial" w:cs="Arial"/>
          <w:color w:val="000000"/>
          <w:sz w:val="24"/>
          <w:szCs w:val="24"/>
        </w:rPr>
      </w:pPr>
      <w:r w:rsidRPr="00E12B60">
        <w:rPr>
          <w:rFonts w:ascii="Arial" w:hAnsi="Arial" w:cs="Arial"/>
          <w:color w:val="000000"/>
          <w:sz w:val="24"/>
          <w:szCs w:val="24"/>
        </w:rPr>
        <w:t>No value for part-time wages are included in the export from Kronos.</w:t>
      </w:r>
    </w:p>
    <w:p w14:paraId="10EA4B06" w14:textId="77777777" w:rsidR="00E12B60" w:rsidRPr="00E12B60" w:rsidRDefault="00E12B60" w:rsidP="00E12B60">
      <w:pPr>
        <w:rPr>
          <w:rFonts w:ascii="Arial" w:hAnsi="Arial" w:cs="Arial"/>
          <w:color w:val="000000"/>
          <w:sz w:val="24"/>
          <w:szCs w:val="24"/>
        </w:rPr>
      </w:pPr>
      <w:r w:rsidRPr="00E12B60">
        <w:rPr>
          <w:rFonts w:ascii="Arial" w:hAnsi="Arial" w:cs="Arial"/>
          <w:color w:val="000000"/>
          <w:sz w:val="24"/>
          <w:szCs w:val="24"/>
        </w:rPr>
        <w:t>Kronos logic for pulling data is the span of the current fiscal weekend date (Friday and/or month end), beginning with the prior Saturday or first of the month.</w:t>
      </w:r>
    </w:p>
    <w:p w14:paraId="074CEEB0" w14:textId="77777777" w:rsidR="00E12B60" w:rsidRPr="00E12B60" w:rsidRDefault="00E12B60" w:rsidP="00E12B60">
      <w:pPr>
        <w:rPr>
          <w:rFonts w:ascii="Arial" w:hAnsi="Arial" w:cs="Arial"/>
          <w:color w:val="000000"/>
          <w:sz w:val="24"/>
          <w:szCs w:val="24"/>
        </w:rPr>
      </w:pPr>
      <w:r w:rsidRPr="00E12B60">
        <w:rPr>
          <w:rFonts w:ascii="Arial" w:hAnsi="Arial" w:cs="Arial"/>
          <w:color w:val="000000"/>
          <w:sz w:val="24"/>
          <w:szCs w:val="24"/>
        </w:rPr>
        <w:t>The estimate program runs at 5:00am ET each day and references the Fixed Management Benefit (FMB) type setup in the Sodexo Client Accounting System (SCAS) for percentage values and general ledger accounts, as per the client contract terms.</w:t>
      </w:r>
    </w:p>
    <w:p w14:paraId="2D6D90AF" w14:textId="77777777" w:rsidR="00E12B60" w:rsidRPr="00E12B60" w:rsidRDefault="00E12B60" w:rsidP="00E12B60">
      <w:pPr>
        <w:rPr>
          <w:rFonts w:ascii="Arial" w:hAnsi="Arial" w:cs="Arial"/>
          <w:color w:val="000000"/>
          <w:sz w:val="24"/>
          <w:szCs w:val="24"/>
        </w:rPr>
      </w:pPr>
      <w:r w:rsidRPr="00E12B60">
        <w:rPr>
          <w:rFonts w:ascii="Arial" w:hAnsi="Arial" w:cs="Arial"/>
          <w:color w:val="000000"/>
          <w:sz w:val="24"/>
          <w:szCs w:val="24"/>
        </w:rPr>
        <w:t>Benefits and taxes are calculated as follows.</w:t>
      </w:r>
    </w:p>
    <w:p w14:paraId="5F544CA2" w14:textId="76CA66F4" w:rsidR="00E12B60" w:rsidRPr="00E12B60" w:rsidRDefault="00E12B60" w:rsidP="00E12B60">
      <w:pPr>
        <w:pStyle w:val="ListParagraph"/>
        <w:numPr>
          <w:ilvl w:val="0"/>
          <w:numId w:val="6"/>
        </w:numPr>
        <w:rPr>
          <w:rFonts w:ascii="Arial" w:hAnsi="Arial" w:cs="Arial"/>
          <w:color w:val="000000"/>
          <w:sz w:val="24"/>
          <w:szCs w:val="24"/>
        </w:rPr>
      </w:pPr>
      <w:r w:rsidRPr="00E12B60">
        <w:rPr>
          <w:rFonts w:ascii="Arial" w:hAnsi="Arial" w:cs="Arial"/>
          <w:color w:val="000000"/>
          <w:sz w:val="24"/>
          <w:szCs w:val="24"/>
        </w:rPr>
        <w:t>Hourly benefits at 11% of estimated hourly wages</w:t>
      </w:r>
    </w:p>
    <w:p w14:paraId="400CD27F" w14:textId="20F7F68D" w:rsidR="00E12B60" w:rsidRPr="00E12B60" w:rsidRDefault="00E12B60" w:rsidP="00E12B60">
      <w:pPr>
        <w:pStyle w:val="ListParagraph"/>
        <w:numPr>
          <w:ilvl w:val="0"/>
          <w:numId w:val="6"/>
        </w:numPr>
        <w:rPr>
          <w:rFonts w:ascii="Arial" w:hAnsi="Arial" w:cs="Arial"/>
          <w:color w:val="000000"/>
          <w:sz w:val="24"/>
          <w:szCs w:val="24"/>
        </w:rPr>
      </w:pPr>
      <w:r w:rsidRPr="00E12B60">
        <w:rPr>
          <w:rFonts w:ascii="Arial" w:hAnsi="Arial" w:cs="Arial"/>
          <w:color w:val="000000"/>
          <w:sz w:val="24"/>
          <w:szCs w:val="24"/>
        </w:rPr>
        <w:t>Admin benefits at 15% of estimated admin wages</w:t>
      </w:r>
    </w:p>
    <w:p w14:paraId="46F41E57" w14:textId="77777777" w:rsidR="00E12B60" w:rsidRPr="00E12B60" w:rsidRDefault="00E12B60" w:rsidP="00E12B60">
      <w:pPr>
        <w:rPr>
          <w:rFonts w:ascii="Arial" w:hAnsi="Arial" w:cs="Arial"/>
          <w:color w:val="000000"/>
          <w:sz w:val="24"/>
          <w:szCs w:val="24"/>
        </w:rPr>
      </w:pPr>
      <w:r w:rsidRPr="00E12B60">
        <w:rPr>
          <w:rFonts w:ascii="Arial" w:hAnsi="Arial" w:cs="Arial"/>
          <w:color w:val="000000"/>
          <w:sz w:val="24"/>
          <w:szCs w:val="24"/>
        </w:rPr>
        <w:t>The program overrides the previous day’s estimate with the current day’s estimate each day.</w:t>
      </w:r>
    </w:p>
    <w:p w14:paraId="50D68020" w14:textId="1E3CBF08" w:rsidR="0000188B" w:rsidRPr="00DA1BC1" w:rsidRDefault="00E12B60" w:rsidP="00E12B60">
      <w:pPr>
        <w:rPr>
          <w:rFonts w:ascii="Arial" w:hAnsi="Arial" w:cs="Arial"/>
          <w:sz w:val="24"/>
          <w:szCs w:val="24"/>
        </w:rPr>
      </w:pPr>
      <w:r w:rsidRPr="00E12B60">
        <w:rPr>
          <w:rFonts w:ascii="Arial" w:hAnsi="Arial" w:cs="Arial"/>
          <w:color w:val="000000"/>
          <w:sz w:val="24"/>
          <w:szCs w:val="24"/>
        </w:rPr>
        <w:t>It does not adjust past week’s estimates.</w:t>
      </w:r>
    </w:p>
    <w:sectPr w:rsidR="0000188B" w:rsidRPr="00DA1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F27D21"/>
    <w:multiLevelType w:val="hybridMultilevel"/>
    <w:tmpl w:val="554B5E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7B4A2E"/>
    <w:multiLevelType w:val="hybridMultilevel"/>
    <w:tmpl w:val="18A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05C5F"/>
    <w:multiLevelType w:val="hybridMultilevel"/>
    <w:tmpl w:val="E7DE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9795C"/>
    <w:multiLevelType w:val="hybridMultilevel"/>
    <w:tmpl w:val="0D2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D54FF"/>
    <w:multiLevelType w:val="hybridMultilevel"/>
    <w:tmpl w:val="E5A0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F2CAA"/>
    <w:multiLevelType w:val="hybridMultilevel"/>
    <w:tmpl w:val="DF96FA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8B"/>
    <w:rsid w:val="0000188B"/>
    <w:rsid w:val="00050B0A"/>
    <w:rsid w:val="00203E24"/>
    <w:rsid w:val="00251265"/>
    <w:rsid w:val="003A2C4E"/>
    <w:rsid w:val="00786111"/>
    <w:rsid w:val="008D2275"/>
    <w:rsid w:val="009C7B40"/>
    <w:rsid w:val="00BA748D"/>
    <w:rsid w:val="00BC0AA6"/>
    <w:rsid w:val="00DA1BC1"/>
    <w:rsid w:val="00DA5179"/>
    <w:rsid w:val="00E1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C62E"/>
  <w15:chartTrackingRefBased/>
  <w15:docId w15:val="{E8965A41-FD6D-459F-9B96-1EACE0F7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D2275"/>
    <w:pPr>
      <w:pBdr>
        <w:top w:val="single" w:sz="24" w:space="0" w:color="002060"/>
        <w:left w:val="single" w:sz="24" w:space="0" w:color="002060"/>
        <w:bottom w:val="single" w:sz="24" w:space="0" w:color="002060"/>
        <w:right w:val="single" w:sz="24" w:space="0" w:color="002060"/>
      </w:pBdr>
      <w:shd w:val="clear" w:color="auto" w:fill="002060"/>
      <w:spacing w:before="100" w:after="0" w:line="276" w:lineRule="auto"/>
      <w:outlineLvl w:val="0"/>
    </w:pPr>
    <w:rPr>
      <w:rFonts w:ascii="Arial" w:hAnsi="Arial"/>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275"/>
    <w:rPr>
      <w:rFonts w:ascii="Arial" w:hAnsi="Arial"/>
      <w:caps/>
      <w:color w:val="FFFFFF" w:themeColor="background1"/>
      <w:spacing w:val="15"/>
      <w:shd w:val="clear" w:color="auto" w:fill="002060"/>
    </w:rPr>
  </w:style>
  <w:style w:type="paragraph" w:customStyle="1" w:styleId="Default">
    <w:name w:val="Default"/>
    <w:rsid w:val="0000188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7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1047F2CF1E54F9AB5572BA1975EBE" ma:contentTypeVersion="6" ma:contentTypeDescription="Create a new document." ma:contentTypeScope="" ma:versionID="57b86fd534c7dd83628412c630c5b6c8">
  <xsd:schema xmlns:xsd="http://www.w3.org/2001/XMLSchema" xmlns:xs="http://www.w3.org/2001/XMLSchema" xmlns:p="http://schemas.microsoft.com/office/2006/metadata/properties" xmlns:ns2="f28f2867-f5be-441d-9070-43a05795ac76" xmlns:ns3="3a540f18-38b3-461e-a235-fde833926c91" targetNamespace="http://schemas.microsoft.com/office/2006/metadata/properties" ma:root="true" ma:fieldsID="1571cef6dc005224f6e451d0e5b9d512" ns2:_="" ns3:_="">
    <xsd:import namespace="f28f2867-f5be-441d-9070-43a05795ac76"/>
    <xsd:import namespace="3a540f18-38b3-461e-a235-fde833926c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f2867-f5be-441d-9070-43a05795a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40f18-38b3-461e-a235-fde833926c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B7886-EDCB-4E21-9804-C422F91DF0D0}"/>
</file>

<file path=customXml/itemProps2.xml><?xml version="1.0" encoding="utf-8"?>
<ds:datastoreItem xmlns:ds="http://schemas.openxmlformats.org/officeDocument/2006/customXml" ds:itemID="{DA83F90C-9884-47A5-B6A4-33069F7F3F70}"/>
</file>

<file path=customXml/itemProps3.xml><?xml version="1.0" encoding="utf-8"?>
<ds:datastoreItem xmlns:ds="http://schemas.openxmlformats.org/officeDocument/2006/customXml" ds:itemID="{14E99C1B-E3CC-40B3-9ADF-7DE6359753EC}"/>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Helms, Jill</dc:creator>
  <cp:keywords/>
  <dc:description/>
  <cp:lastModifiedBy>Helms, Jill</cp:lastModifiedBy>
  <cp:revision>4</cp:revision>
  <cp:lastPrinted>2020-09-02T20:33:00Z</cp:lastPrinted>
  <dcterms:created xsi:type="dcterms:W3CDTF">2020-09-02T20:33:00Z</dcterms:created>
  <dcterms:modified xsi:type="dcterms:W3CDTF">2020-09-02T20:58:00Z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0x0101004051047F2CF1E54F9AB5572BA1975EBE</vt:lpwstr>
  </property>
</Properties>
</file>