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76C3" w14:textId="0175E9D7" w:rsidR="003A2C4E" w:rsidRPr="00D56E79" w:rsidRDefault="00D56E79" w:rsidP="000341ED">
      <w:pPr>
        <w:pStyle w:val="Title"/>
        <w:rPr>
          <w:rFonts w:ascii="Arial" w:hAnsi="Arial" w:cs="Arial"/>
          <w:color w:val="002060"/>
          <w:sz w:val="36"/>
          <w:szCs w:val="36"/>
          <w:lang w:val="fr-CA"/>
        </w:rPr>
      </w:pPr>
      <w:r w:rsidRPr="00D56E79">
        <w:rPr>
          <w:rFonts w:ascii="Arial" w:hAnsi="Arial" w:cs="Arial"/>
          <w:color w:val="002060"/>
          <w:sz w:val="36"/>
          <w:szCs w:val="36"/>
          <w:lang w:val="fr-CA"/>
        </w:rPr>
        <w:t>Guide des motifs de rejet de la facturation électronique</w:t>
      </w:r>
    </w:p>
    <w:p w14:paraId="56D9EE00" w14:textId="77777777" w:rsidR="000341ED" w:rsidRPr="00D56E79" w:rsidRDefault="000341ED" w:rsidP="000341ED">
      <w:pPr>
        <w:spacing w:after="0"/>
        <w:rPr>
          <w:lang w:val="fr-CA"/>
        </w:rPr>
      </w:pPr>
    </w:p>
    <w:p w14:paraId="47945130" w14:textId="1E9797B9" w:rsidR="00963CF3" w:rsidRPr="002E795A" w:rsidRDefault="002E795A">
      <w:pPr>
        <w:rPr>
          <w:rFonts w:ascii="Arial" w:hAnsi="Arial" w:cs="Arial"/>
          <w:sz w:val="24"/>
          <w:szCs w:val="24"/>
          <w:lang w:val="fr-CA"/>
        </w:rPr>
      </w:pPr>
      <w:r w:rsidRPr="002E795A">
        <w:rPr>
          <w:rFonts w:ascii="Arial" w:hAnsi="Arial" w:cs="Arial"/>
          <w:sz w:val="24"/>
          <w:szCs w:val="24"/>
          <w:lang w:val="fr-CA"/>
        </w:rPr>
        <w:t>Comptes fournisseurs a créé le guide suivant pour vous aider à savoir quand rejeter une facture, la bonne raison de rejet à choisir et toutes les actions nécessaires. Nos principaux objectifs avec cette liste sont de fournir des informations qui aideront les utilisateurs à être plus efficaces dans le traitement de leurs factures électroniques et à réduire le nombre de rejets inutiles.</w:t>
      </w:r>
      <w:r w:rsidR="00963CF3" w:rsidRPr="002E795A">
        <w:rPr>
          <w:rFonts w:ascii="Arial" w:hAnsi="Arial" w:cs="Arial"/>
          <w:sz w:val="24"/>
          <w:szCs w:val="24"/>
          <w:lang w:val="fr-CA"/>
        </w:rPr>
        <w:t xml:space="preserve">   </w:t>
      </w:r>
    </w:p>
    <w:p w14:paraId="6E9D92E9" w14:textId="3177ECBB" w:rsidR="00963CF3" w:rsidRPr="00F34030" w:rsidRDefault="002E795A" w:rsidP="000341ED">
      <w:pPr>
        <w:pStyle w:val="Heading2"/>
        <w:spacing w:before="0" w:after="240"/>
        <w:rPr>
          <w:rFonts w:ascii="Arial" w:hAnsi="Arial" w:cs="Arial"/>
          <w:b/>
          <w:bCs/>
          <w:color w:val="002060"/>
          <w:sz w:val="24"/>
          <w:szCs w:val="24"/>
          <w:lang w:val="fr-CA"/>
        </w:rPr>
      </w:pPr>
      <w:r w:rsidRPr="00F34030">
        <w:rPr>
          <w:rFonts w:ascii="Arial" w:hAnsi="Arial" w:cs="Arial"/>
          <w:b/>
          <w:bCs/>
          <w:color w:val="002060"/>
          <w:sz w:val="24"/>
          <w:szCs w:val="24"/>
          <w:lang w:val="fr-CA"/>
        </w:rPr>
        <w:t>Conseils de rejet utiles</w:t>
      </w:r>
    </w:p>
    <w:p w14:paraId="4BC69D01" w14:textId="349680AA" w:rsidR="000341ED" w:rsidRPr="00F34030" w:rsidRDefault="00F34030">
      <w:pPr>
        <w:rPr>
          <w:rFonts w:ascii="Arial" w:hAnsi="Arial" w:cs="Arial"/>
          <w:sz w:val="24"/>
          <w:szCs w:val="24"/>
          <w:lang w:val="fr-CA"/>
        </w:rPr>
      </w:pPr>
      <w:r w:rsidRPr="00F34030">
        <w:rPr>
          <w:rFonts w:ascii="Arial" w:hAnsi="Arial" w:cs="Arial"/>
          <w:sz w:val="24"/>
          <w:szCs w:val="24"/>
          <w:lang w:val="fr-CA"/>
        </w:rPr>
        <w:t xml:space="preserve">Lors du rejet de factures dans The Market Connection et </w:t>
      </w:r>
      <w:proofErr w:type="spellStart"/>
      <w:r w:rsidRPr="00F34030">
        <w:rPr>
          <w:rFonts w:ascii="Arial" w:hAnsi="Arial" w:cs="Arial"/>
          <w:sz w:val="24"/>
          <w:szCs w:val="24"/>
          <w:lang w:val="fr-CA"/>
        </w:rPr>
        <w:t>ePay</w:t>
      </w:r>
      <w:proofErr w:type="spellEnd"/>
      <w:r w:rsidRPr="00F34030">
        <w:rPr>
          <w:rFonts w:ascii="Arial" w:hAnsi="Arial" w:cs="Arial"/>
          <w:sz w:val="24"/>
          <w:szCs w:val="24"/>
          <w:lang w:val="fr-CA"/>
        </w:rPr>
        <w:t>, une section Commentaires (le cas échéant) est disponible pour inclure des informations supplémentaires. L'inclusion de commentaires détaillés réduit souvent le besoin d'un suivi supplémentaire et améliore donc le délai d'exécution pour l'équipe AP pour finaliser une facture rejetée. Veuillez utiliser le champ Commentaires pour fournir à AP des informations supplémentaires concernant la raison du rejet.</w:t>
      </w:r>
    </w:p>
    <w:p w14:paraId="4D2FC004" w14:textId="277D9853" w:rsidR="000341ED" w:rsidRPr="00F34030" w:rsidRDefault="00F34030">
      <w:pPr>
        <w:rPr>
          <w:rFonts w:ascii="Arial" w:hAnsi="Arial" w:cs="Arial"/>
          <w:sz w:val="24"/>
          <w:szCs w:val="24"/>
          <w:lang w:val="fr-CA"/>
        </w:rPr>
      </w:pPr>
      <w:r w:rsidRPr="00F34030">
        <w:rPr>
          <w:rFonts w:ascii="Arial" w:hAnsi="Arial" w:cs="Arial"/>
          <w:sz w:val="24"/>
          <w:szCs w:val="24"/>
          <w:lang w:val="fr-CA"/>
        </w:rPr>
        <w:t>Lors du rapprochement des factures dans The Market Connection, veuillez consulter la copie de la facture disponible dans l'onglet Facture et non dans l'onglet Exceptions. Une fois que la facture est déterminée comme étant exacte, elle peut alors être approuvée sur l'onglet Exceptions.</w:t>
      </w:r>
    </w:p>
    <w:tbl>
      <w:tblPr>
        <w:tblStyle w:val="GridTable4-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47"/>
        <w:gridCol w:w="4680"/>
        <w:gridCol w:w="7290"/>
      </w:tblGrid>
      <w:tr w:rsidR="000341ED" w:rsidRPr="000341ED" w14:paraId="7871A568" w14:textId="77777777" w:rsidTr="006C7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002060"/>
              <w:left w:val="single" w:sz="4" w:space="0" w:color="002060"/>
              <w:bottom w:val="single" w:sz="4" w:space="0" w:color="002060"/>
              <w:right w:val="single" w:sz="4" w:space="0" w:color="002060"/>
            </w:tcBorders>
            <w:vAlign w:val="center"/>
          </w:tcPr>
          <w:p w14:paraId="0DE653DC" w14:textId="0B4E8D23" w:rsidR="00963CF3" w:rsidRPr="000341ED" w:rsidRDefault="00344482" w:rsidP="00963CF3">
            <w:pPr>
              <w:rPr>
                <w:rFonts w:ascii="Arial" w:hAnsi="Arial" w:cs="Arial"/>
                <w:sz w:val="24"/>
                <w:szCs w:val="24"/>
              </w:rPr>
            </w:pPr>
            <w:r w:rsidRPr="00344482">
              <w:rPr>
                <w:rFonts w:ascii="Arial" w:hAnsi="Arial" w:cs="Arial"/>
                <w:sz w:val="24"/>
                <w:szCs w:val="24"/>
              </w:rPr>
              <w:t xml:space="preserve">Raison du </w:t>
            </w:r>
            <w:proofErr w:type="spellStart"/>
            <w:r w:rsidRPr="00344482">
              <w:rPr>
                <w:rFonts w:ascii="Arial" w:hAnsi="Arial" w:cs="Arial"/>
                <w:sz w:val="24"/>
                <w:szCs w:val="24"/>
              </w:rPr>
              <w:t>rejet</w:t>
            </w:r>
            <w:proofErr w:type="spellEnd"/>
            <w:r w:rsidRPr="00344482">
              <w:rPr>
                <w:rFonts w:ascii="Arial" w:hAnsi="Arial" w:cs="Arial"/>
                <w:sz w:val="24"/>
                <w:szCs w:val="24"/>
              </w:rPr>
              <w:t xml:space="preserve"> Desc</w:t>
            </w:r>
          </w:p>
        </w:tc>
        <w:tc>
          <w:tcPr>
            <w:tcW w:w="4680" w:type="dxa"/>
            <w:tcBorders>
              <w:top w:val="single" w:sz="4" w:space="0" w:color="002060"/>
              <w:left w:val="single" w:sz="4" w:space="0" w:color="002060"/>
              <w:bottom w:val="single" w:sz="4" w:space="0" w:color="002060"/>
              <w:right w:val="single" w:sz="4" w:space="0" w:color="002060"/>
            </w:tcBorders>
            <w:vAlign w:val="center"/>
          </w:tcPr>
          <w:p w14:paraId="582BCDFA" w14:textId="5DB4B512" w:rsidR="00963CF3" w:rsidRPr="000341ED" w:rsidRDefault="00344482" w:rsidP="00963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344482">
              <w:rPr>
                <w:rFonts w:ascii="Arial" w:hAnsi="Arial" w:cs="Arial"/>
                <w:sz w:val="24"/>
                <w:szCs w:val="24"/>
              </w:rPr>
              <w:t>Quand</w:t>
            </w:r>
            <w:proofErr w:type="spellEnd"/>
            <w:r w:rsidRPr="00344482">
              <w:rPr>
                <w:rFonts w:ascii="Arial" w:hAnsi="Arial" w:cs="Arial"/>
                <w:sz w:val="24"/>
                <w:szCs w:val="24"/>
              </w:rPr>
              <w:t xml:space="preserve"> </w:t>
            </w:r>
            <w:proofErr w:type="spellStart"/>
            <w:r w:rsidRPr="00344482">
              <w:rPr>
                <w:rFonts w:ascii="Arial" w:hAnsi="Arial" w:cs="Arial"/>
                <w:sz w:val="24"/>
                <w:szCs w:val="24"/>
              </w:rPr>
              <w:t>utiliser</w:t>
            </w:r>
            <w:proofErr w:type="spellEnd"/>
          </w:p>
        </w:tc>
        <w:tc>
          <w:tcPr>
            <w:tcW w:w="7290" w:type="dxa"/>
            <w:tcBorders>
              <w:top w:val="single" w:sz="4" w:space="0" w:color="002060"/>
              <w:left w:val="single" w:sz="4" w:space="0" w:color="002060"/>
              <w:bottom w:val="single" w:sz="4" w:space="0" w:color="002060"/>
              <w:right w:val="single" w:sz="4" w:space="0" w:color="002060"/>
            </w:tcBorders>
            <w:vAlign w:val="center"/>
          </w:tcPr>
          <w:p w14:paraId="2389CC5C" w14:textId="4DC3ACCE" w:rsidR="00963CF3" w:rsidRPr="000341ED" w:rsidRDefault="00C26592" w:rsidP="00963CF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26592">
              <w:rPr>
                <w:rFonts w:ascii="Arial" w:hAnsi="Arial" w:cs="Arial"/>
                <w:sz w:val="24"/>
                <w:szCs w:val="24"/>
              </w:rPr>
              <w:t xml:space="preserve">Actions </w:t>
            </w:r>
            <w:proofErr w:type="spellStart"/>
            <w:r w:rsidRPr="00C26592">
              <w:rPr>
                <w:rFonts w:ascii="Arial" w:hAnsi="Arial" w:cs="Arial"/>
                <w:sz w:val="24"/>
                <w:szCs w:val="24"/>
              </w:rPr>
              <w:t>nécessaires</w:t>
            </w:r>
            <w:proofErr w:type="spellEnd"/>
          </w:p>
        </w:tc>
      </w:tr>
      <w:tr w:rsidR="000341ED" w:rsidRPr="008E3896" w14:paraId="0A8994FD" w14:textId="77777777" w:rsidTr="00551542">
        <w:trPr>
          <w:cnfStyle w:val="000000100000" w:firstRow="0" w:lastRow="0" w:firstColumn="0" w:lastColumn="0" w:oddVBand="0" w:evenVBand="0" w:oddHBand="1" w:evenHBand="0" w:firstRowFirstColumn="0" w:firstRowLastColumn="0" w:lastRowFirstColumn="0" w:lastRowLastColumn="0"/>
          <w:trHeight w:val="3545"/>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002060"/>
            </w:tcBorders>
            <w:vAlign w:val="center"/>
          </w:tcPr>
          <w:p w14:paraId="3AE38BA1" w14:textId="0EAC42C7" w:rsidR="00963CF3" w:rsidRPr="00C26592" w:rsidRDefault="00C26592" w:rsidP="00963CF3">
            <w:pPr>
              <w:rPr>
                <w:rFonts w:ascii="Arial" w:hAnsi="Arial" w:cs="Arial"/>
                <w:sz w:val="24"/>
                <w:szCs w:val="24"/>
                <w:lang w:val="fr-CA"/>
              </w:rPr>
            </w:pPr>
            <w:r w:rsidRPr="00C26592">
              <w:rPr>
                <w:rFonts w:ascii="Arial" w:hAnsi="Arial" w:cs="Arial"/>
                <w:sz w:val="24"/>
                <w:szCs w:val="24"/>
                <w:lang w:val="fr-CA"/>
              </w:rPr>
              <w:t xml:space="preserve">Produits de facture entiers </w:t>
            </w:r>
            <w:r w:rsidRPr="003F28AC">
              <w:rPr>
                <w:rFonts w:ascii="Arial" w:hAnsi="Arial" w:cs="Arial"/>
                <w:color w:val="C00000"/>
                <w:sz w:val="24"/>
                <w:szCs w:val="24"/>
                <w:lang w:val="fr-CA"/>
              </w:rPr>
              <w:t>non reçus</w:t>
            </w:r>
          </w:p>
        </w:tc>
        <w:tc>
          <w:tcPr>
            <w:tcW w:w="4680" w:type="dxa"/>
            <w:tcBorders>
              <w:top w:val="single" w:sz="4" w:space="0" w:color="002060"/>
            </w:tcBorders>
            <w:vAlign w:val="center"/>
          </w:tcPr>
          <w:p w14:paraId="46707B46" w14:textId="5924F2E9" w:rsidR="00963CF3" w:rsidRPr="00FF708C" w:rsidRDefault="00FF708C" w:rsidP="00963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FF708C">
              <w:rPr>
                <w:rFonts w:ascii="Arial" w:hAnsi="Arial" w:cs="Arial"/>
                <w:sz w:val="24"/>
                <w:szCs w:val="24"/>
                <w:lang w:val="fr-CA"/>
              </w:rPr>
              <w:t>Lorsque tous les produits (ou la majorité) sur la facture ne sont pas reçus.</w:t>
            </w:r>
            <w:r w:rsidR="00963CF3" w:rsidRPr="00FF708C">
              <w:rPr>
                <w:rFonts w:ascii="Arial" w:hAnsi="Arial" w:cs="Arial"/>
                <w:sz w:val="24"/>
                <w:szCs w:val="24"/>
                <w:lang w:val="fr-CA"/>
              </w:rPr>
              <w:t xml:space="preserve">  </w:t>
            </w:r>
          </w:p>
        </w:tc>
        <w:tc>
          <w:tcPr>
            <w:tcW w:w="7290" w:type="dxa"/>
            <w:tcBorders>
              <w:top w:val="single" w:sz="4" w:space="0" w:color="002060"/>
            </w:tcBorders>
            <w:vAlign w:val="center"/>
          </w:tcPr>
          <w:p w14:paraId="3CFF85A0" w14:textId="77777777" w:rsidR="00FF708C" w:rsidRPr="008E3896" w:rsidRDefault="00FF708C" w:rsidP="00FF708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FF708C">
              <w:rPr>
                <w:rFonts w:ascii="Arial" w:hAnsi="Arial" w:cs="Arial"/>
                <w:sz w:val="24"/>
                <w:szCs w:val="24"/>
                <w:lang w:val="fr-CA"/>
              </w:rPr>
              <w:t xml:space="preserve">Si seulement une partie des produits sur la facture n'a pas été reçue, travaillez avec le fournisseur pour que les produits manquants soient livrés ou que les crédits soient envoyés par voie électronique. </w:t>
            </w:r>
            <w:r w:rsidRPr="008E3896">
              <w:rPr>
                <w:rFonts w:ascii="Arial" w:hAnsi="Arial" w:cs="Arial"/>
                <w:sz w:val="24"/>
                <w:szCs w:val="24"/>
                <w:lang w:val="fr-CA"/>
              </w:rPr>
              <w:t xml:space="preserve">Une fois les produits manquants ou les avoirs reçus, approuvez la facture (et l'avoir le cas échéant) pour paiement. </w:t>
            </w:r>
          </w:p>
          <w:p w14:paraId="34971F9C" w14:textId="77777777" w:rsidR="00A76F6E" w:rsidRDefault="00FF708C" w:rsidP="00A76F6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8E3896">
              <w:rPr>
                <w:rFonts w:ascii="Arial" w:hAnsi="Arial" w:cs="Arial"/>
                <w:sz w:val="24"/>
                <w:szCs w:val="24"/>
                <w:lang w:val="fr-CA"/>
              </w:rPr>
              <w:t>Attendre des produits ou des crédits manquants pourrait retarder la configuration de votre nouvelle semaine dans UFS. Dans ces cas, veuillez approuver la facture et suivre les postes non soldés/crédits séparément jusqu'à leur réception.</w:t>
            </w:r>
          </w:p>
          <w:p w14:paraId="643619D3" w14:textId="6A1B4E48" w:rsidR="008E3896" w:rsidRPr="00A76F6E" w:rsidRDefault="00FF708C" w:rsidP="00A76F6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8E3896">
              <w:rPr>
                <w:rFonts w:ascii="Arial" w:hAnsi="Arial" w:cs="Arial"/>
                <w:sz w:val="24"/>
                <w:szCs w:val="24"/>
                <w:lang w:val="fr-CA"/>
              </w:rPr>
              <w:t>Si le fournisseur doit refacturer la facture, alors rejetez la facture originale.</w:t>
            </w:r>
          </w:p>
        </w:tc>
      </w:tr>
      <w:tr w:rsidR="00963CF3" w:rsidRPr="00877F4B" w14:paraId="6822A576" w14:textId="77777777" w:rsidTr="006C7E44">
        <w:trPr>
          <w:trHeight w:val="611"/>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B255F83" w14:textId="557DC4D8" w:rsidR="00963CF3" w:rsidRPr="00A76F6E" w:rsidRDefault="00A76F6E" w:rsidP="00963CF3">
            <w:pPr>
              <w:rPr>
                <w:rFonts w:ascii="Arial" w:hAnsi="Arial" w:cs="Arial"/>
                <w:sz w:val="24"/>
                <w:szCs w:val="24"/>
                <w:lang w:val="fr-CA"/>
              </w:rPr>
            </w:pPr>
            <w:r w:rsidRPr="00A76F6E">
              <w:rPr>
                <w:rFonts w:ascii="Arial" w:hAnsi="Arial" w:cs="Arial"/>
                <w:sz w:val="24"/>
                <w:szCs w:val="24"/>
                <w:lang w:val="fr-CA"/>
              </w:rPr>
              <w:t xml:space="preserve">Produits de facture entiers </w:t>
            </w:r>
            <w:r w:rsidRPr="00A76F6E">
              <w:rPr>
                <w:rFonts w:ascii="Arial" w:hAnsi="Arial" w:cs="Arial"/>
                <w:color w:val="0070C0"/>
                <w:sz w:val="24"/>
                <w:szCs w:val="24"/>
                <w:lang w:val="fr-CA"/>
              </w:rPr>
              <w:t>non commandés</w:t>
            </w:r>
          </w:p>
        </w:tc>
        <w:tc>
          <w:tcPr>
            <w:tcW w:w="4680" w:type="dxa"/>
            <w:vAlign w:val="center"/>
          </w:tcPr>
          <w:p w14:paraId="43CE07DF" w14:textId="66E0E38B" w:rsidR="00963CF3" w:rsidRPr="00877F4B" w:rsidRDefault="00877F4B" w:rsidP="00963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877F4B">
              <w:rPr>
                <w:rFonts w:ascii="Arial" w:hAnsi="Arial" w:cs="Arial"/>
                <w:sz w:val="24"/>
                <w:szCs w:val="24"/>
                <w:lang w:val="fr-CA"/>
              </w:rPr>
              <w:t>Quand tous les produits (ou la majorité) sur la facture n'ont pas été commandés.</w:t>
            </w:r>
            <w:r w:rsidR="00963CF3" w:rsidRPr="00877F4B">
              <w:rPr>
                <w:rFonts w:ascii="Arial" w:hAnsi="Arial" w:cs="Arial"/>
                <w:sz w:val="24"/>
                <w:szCs w:val="24"/>
                <w:lang w:val="fr-CA"/>
              </w:rPr>
              <w:t xml:space="preserve">    </w:t>
            </w:r>
          </w:p>
        </w:tc>
        <w:tc>
          <w:tcPr>
            <w:tcW w:w="7290" w:type="dxa"/>
            <w:vAlign w:val="center"/>
          </w:tcPr>
          <w:p w14:paraId="7F13778C" w14:textId="77777777" w:rsidR="007674A5" w:rsidRDefault="00877F4B" w:rsidP="007674A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877F4B">
              <w:rPr>
                <w:rFonts w:ascii="Arial" w:hAnsi="Arial" w:cs="Arial"/>
                <w:sz w:val="24"/>
                <w:szCs w:val="24"/>
                <w:lang w:val="fr-CA"/>
              </w:rPr>
              <w:t xml:space="preserve">Si seulement une partie de la facture n'a pas été commandée, travaillez avec le fournisseur pour que la facture soit refacturée ou que les crédits soient envoyés par voie électronique. </w:t>
            </w:r>
            <w:r w:rsidRPr="007674A5">
              <w:rPr>
                <w:rFonts w:ascii="Arial" w:hAnsi="Arial" w:cs="Arial"/>
                <w:sz w:val="24"/>
                <w:szCs w:val="24"/>
                <w:lang w:val="fr-CA"/>
              </w:rPr>
              <w:t xml:space="preserve">Si la facture est refacturée, alors Rejetez la facture originale. </w:t>
            </w:r>
          </w:p>
          <w:p w14:paraId="5210C356" w14:textId="2029CFBE" w:rsidR="00963CF3" w:rsidRPr="007674A5" w:rsidRDefault="00877F4B" w:rsidP="007674A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7674A5">
              <w:rPr>
                <w:rFonts w:ascii="Arial" w:hAnsi="Arial" w:cs="Arial"/>
                <w:sz w:val="24"/>
                <w:szCs w:val="24"/>
                <w:lang w:val="fr-CA"/>
              </w:rPr>
              <w:t>Si des crédits sont envoyés, approuvez la facture et les crédits pour paiement. Si les produits n'ont pas été commandés mais ont été reçus et acceptés par erreur, les produits doivent être retournés au vendeur ou approuvés pour paiement.</w:t>
            </w:r>
          </w:p>
        </w:tc>
      </w:tr>
      <w:tr w:rsidR="000341ED" w:rsidRPr="00C8274F" w14:paraId="1506D474" w14:textId="77777777" w:rsidTr="006C7E44">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4329D4D" w14:textId="444DD286" w:rsidR="00963CF3" w:rsidRPr="000341ED" w:rsidRDefault="007F3AD2" w:rsidP="00963CF3">
            <w:pPr>
              <w:rPr>
                <w:rFonts w:ascii="Arial" w:hAnsi="Arial" w:cs="Arial"/>
                <w:sz w:val="24"/>
                <w:szCs w:val="24"/>
              </w:rPr>
            </w:pPr>
            <w:r w:rsidRPr="007F3AD2">
              <w:rPr>
                <w:rFonts w:ascii="Arial" w:hAnsi="Arial" w:cs="Arial"/>
                <w:sz w:val="24"/>
                <w:szCs w:val="24"/>
              </w:rPr>
              <w:t xml:space="preserve">Facture </w:t>
            </w:r>
            <w:proofErr w:type="spellStart"/>
            <w:r w:rsidRPr="007F3AD2">
              <w:rPr>
                <w:rFonts w:ascii="Arial" w:hAnsi="Arial" w:cs="Arial"/>
                <w:sz w:val="24"/>
                <w:szCs w:val="24"/>
              </w:rPr>
              <w:t>précédemment</w:t>
            </w:r>
            <w:proofErr w:type="spellEnd"/>
            <w:r w:rsidRPr="007F3AD2">
              <w:rPr>
                <w:rFonts w:ascii="Arial" w:hAnsi="Arial" w:cs="Arial"/>
                <w:sz w:val="24"/>
                <w:szCs w:val="24"/>
              </w:rPr>
              <w:t xml:space="preserve"> </w:t>
            </w:r>
            <w:proofErr w:type="spellStart"/>
            <w:r w:rsidRPr="007F3AD2">
              <w:rPr>
                <w:rFonts w:ascii="Arial" w:hAnsi="Arial" w:cs="Arial"/>
                <w:sz w:val="24"/>
                <w:szCs w:val="24"/>
              </w:rPr>
              <w:t>traitée</w:t>
            </w:r>
            <w:proofErr w:type="spellEnd"/>
          </w:p>
        </w:tc>
        <w:tc>
          <w:tcPr>
            <w:tcW w:w="4680" w:type="dxa"/>
            <w:vAlign w:val="center"/>
          </w:tcPr>
          <w:p w14:paraId="2AD34AFC" w14:textId="76E15B94" w:rsidR="00C8274F" w:rsidRPr="00C8274F" w:rsidRDefault="00C8274F" w:rsidP="00C8274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C8274F">
              <w:rPr>
                <w:rFonts w:ascii="Arial" w:hAnsi="Arial" w:cs="Arial"/>
                <w:sz w:val="24"/>
                <w:szCs w:val="24"/>
                <w:lang w:val="fr-CA"/>
              </w:rPr>
              <w:t xml:space="preserve">Pour les factures déjà approuvées lors d'une soumission précédente de la facture. </w:t>
            </w:r>
          </w:p>
          <w:p w14:paraId="74C948FE" w14:textId="06F067B6" w:rsidR="00963CF3" w:rsidRPr="00C8274F" w:rsidRDefault="00C8274F" w:rsidP="00C8274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C8274F">
              <w:rPr>
                <w:rFonts w:ascii="Arial" w:hAnsi="Arial" w:cs="Arial"/>
                <w:color w:val="C00000"/>
                <w:sz w:val="24"/>
                <w:szCs w:val="24"/>
                <w:lang w:val="fr-CA"/>
              </w:rPr>
              <w:t>Factures qui ont ou seront traitées dans un autre système, ex Fiori</w:t>
            </w:r>
          </w:p>
        </w:tc>
        <w:tc>
          <w:tcPr>
            <w:tcW w:w="7290" w:type="dxa"/>
            <w:vAlign w:val="center"/>
          </w:tcPr>
          <w:p w14:paraId="6902370D" w14:textId="7132BAF3" w:rsidR="00963CF3" w:rsidRPr="00C8274F" w:rsidRDefault="00C8274F" w:rsidP="00963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C8274F">
              <w:rPr>
                <w:rFonts w:ascii="Arial" w:hAnsi="Arial" w:cs="Arial"/>
                <w:sz w:val="24"/>
                <w:szCs w:val="24"/>
                <w:lang w:val="fr-CA"/>
              </w:rPr>
              <w:t>Dans la section Commentaires, veuillez indiquer le numéro de la facture si celui-ci diffère de la facture rejetée et de la date à laquelle la facture originale a été traitée.</w:t>
            </w:r>
          </w:p>
        </w:tc>
      </w:tr>
      <w:tr w:rsidR="00963CF3" w:rsidRPr="00E64F5E" w14:paraId="3338DEBB" w14:textId="77777777" w:rsidTr="00551542">
        <w:trPr>
          <w:trHeight w:val="260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42111ABE" w14:textId="35D411B5" w:rsidR="00963CF3" w:rsidRPr="00EB459D" w:rsidRDefault="00EB459D" w:rsidP="00963CF3">
            <w:pPr>
              <w:rPr>
                <w:rFonts w:ascii="Arial" w:hAnsi="Arial" w:cs="Arial"/>
                <w:sz w:val="24"/>
                <w:szCs w:val="24"/>
                <w:lang w:val="fr-CA"/>
              </w:rPr>
            </w:pPr>
            <w:r w:rsidRPr="00EB459D">
              <w:rPr>
                <w:rFonts w:ascii="Arial" w:hAnsi="Arial" w:cs="Arial"/>
                <w:sz w:val="24"/>
                <w:szCs w:val="24"/>
                <w:lang w:val="fr-CA"/>
              </w:rPr>
              <w:t>La facture n'appartient pas à cette unité</w:t>
            </w:r>
          </w:p>
        </w:tc>
        <w:tc>
          <w:tcPr>
            <w:tcW w:w="4680" w:type="dxa"/>
            <w:vAlign w:val="center"/>
          </w:tcPr>
          <w:p w14:paraId="44791E5E" w14:textId="77777777" w:rsidR="00E64F5E" w:rsidRDefault="00EB459D" w:rsidP="00963CF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EB459D">
              <w:rPr>
                <w:rFonts w:ascii="Arial" w:hAnsi="Arial" w:cs="Arial"/>
                <w:sz w:val="24"/>
                <w:szCs w:val="24"/>
                <w:lang w:val="fr-CA"/>
              </w:rPr>
              <w:t xml:space="preserve">Lorsque vous connaissez le centre de coûts approprié sous lequel la facture aurait dû être facturée. </w:t>
            </w:r>
          </w:p>
          <w:p w14:paraId="253BB222" w14:textId="7F0A2D4F" w:rsidR="00963CF3" w:rsidRPr="00EB459D" w:rsidRDefault="00EB459D" w:rsidP="00963CF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EB459D">
              <w:rPr>
                <w:rFonts w:ascii="Arial" w:hAnsi="Arial" w:cs="Arial"/>
                <w:sz w:val="24"/>
                <w:szCs w:val="24"/>
                <w:lang w:val="fr-CA"/>
              </w:rPr>
              <w:t>Si vous n'avez pas commandé le(s) produit(s) indiqué(s) sur la facture et que vous ne connaissez pas le centre de coûts approprié, utilisez le motif de rejet Facture entière Produits non commandés.</w:t>
            </w:r>
          </w:p>
        </w:tc>
        <w:tc>
          <w:tcPr>
            <w:tcW w:w="7290" w:type="dxa"/>
            <w:vAlign w:val="center"/>
          </w:tcPr>
          <w:p w14:paraId="7E2D8449" w14:textId="4E5CDF05" w:rsidR="00963CF3" w:rsidRPr="00E64F5E" w:rsidRDefault="00E64F5E" w:rsidP="00963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E64F5E">
              <w:rPr>
                <w:rFonts w:ascii="Arial" w:hAnsi="Arial" w:cs="Arial"/>
                <w:sz w:val="24"/>
                <w:szCs w:val="24"/>
                <w:lang w:val="fr-CA"/>
              </w:rPr>
              <w:t>Incluez le bon numéro de centre de coûts dans la section Commentaires.</w:t>
            </w:r>
          </w:p>
        </w:tc>
      </w:tr>
      <w:tr w:rsidR="000341ED" w:rsidRPr="006C7E44" w14:paraId="12767B6B" w14:textId="77777777" w:rsidTr="006C7E44">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7C5694D" w14:textId="2B155327" w:rsidR="00963CF3" w:rsidRPr="00E64F5E" w:rsidRDefault="00E64F5E" w:rsidP="00963CF3">
            <w:pPr>
              <w:rPr>
                <w:rFonts w:ascii="Arial" w:hAnsi="Arial" w:cs="Arial"/>
                <w:sz w:val="24"/>
                <w:szCs w:val="24"/>
                <w:lang w:val="fr-CA"/>
              </w:rPr>
            </w:pPr>
            <w:r w:rsidRPr="00E64F5E">
              <w:rPr>
                <w:rFonts w:ascii="Arial" w:hAnsi="Arial" w:cs="Arial"/>
                <w:sz w:val="24"/>
                <w:szCs w:val="24"/>
                <w:lang w:val="fr-CA"/>
              </w:rPr>
              <w:t>Le client doit payer cette facture</w:t>
            </w:r>
          </w:p>
        </w:tc>
        <w:tc>
          <w:tcPr>
            <w:tcW w:w="4680" w:type="dxa"/>
            <w:vAlign w:val="center"/>
          </w:tcPr>
          <w:p w14:paraId="6FF69C9B" w14:textId="77777777" w:rsidR="006C7E44" w:rsidRDefault="006C7E44" w:rsidP="00963CF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6C7E44">
              <w:rPr>
                <w:rFonts w:ascii="Arial" w:hAnsi="Arial" w:cs="Arial"/>
                <w:sz w:val="24"/>
                <w:szCs w:val="24"/>
                <w:lang w:val="fr-CA"/>
              </w:rPr>
              <w:t xml:space="preserve">Pour les factures affectées d'un numéro de client Sodexo payent mais sont à la charge du client de payer. </w:t>
            </w:r>
          </w:p>
          <w:p w14:paraId="5B657FBE" w14:textId="502D2BD0" w:rsidR="00963CF3" w:rsidRPr="006C7E44" w:rsidRDefault="006C7E44" w:rsidP="00963CF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proofErr w:type="spellStart"/>
            <w:r w:rsidRPr="006C7E44">
              <w:rPr>
                <w:rFonts w:ascii="Arial" w:hAnsi="Arial" w:cs="Arial"/>
                <w:sz w:val="24"/>
                <w:szCs w:val="24"/>
                <w:lang w:val="fr-CA"/>
              </w:rPr>
              <w:t>Egalement</w:t>
            </w:r>
            <w:proofErr w:type="spellEnd"/>
            <w:r w:rsidRPr="006C7E44">
              <w:rPr>
                <w:rFonts w:ascii="Arial" w:hAnsi="Arial" w:cs="Arial"/>
                <w:sz w:val="24"/>
                <w:szCs w:val="24"/>
                <w:lang w:val="fr-CA"/>
              </w:rPr>
              <w:t xml:space="preserve"> pour les factures facturées avec le numéro de client Sodexo en tant qu'achat unique pour le client.</w:t>
            </w:r>
          </w:p>
        </w:tc>
        <w:tc>
          <w:tcPr>
            <w:tcW w:w="7290" w:type="dxa"/>
            <w:vAlign w:val="center"/>
          </w:tcPr>
          <w:p w14:paraId="4D8BAD5C" w14:textId="77777777" w:rsidR="006C7E44" w:rsidRDefault="006C7E44" w:rsidP="00963CF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6C7E44">
              <w:rPr>
                <w:rFonts w:ascii="Arial" w:hAnsi="Arial" w:cs="Arial"/>
                <w:sz w:val="24"/>
                <w:szCs w:val="24"/>
                <w:lang w:val="fr-CA"/>
              </w:rPr>
              <w:t xml:space="preserve">Si un numéro de client payeur est nécessaire, contactez Comptes fournisseurs. </w:t>
            </w:r>
          </w:p>
          <w:p w14:paraId="5FE294E2" w14:textId="03E399B0" w:rsidR="00963CF3" w:rsidRPr="006C7E44" w:rsidRDefault="006C7E44" w:rsidP="00963CF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r w:rsidRPr="006C7E44">
              <w:rPr>
                <w:rFonts w:ascii="Arial" w:hAnsi="Arial" w:cs="Arial"/>
                <w:sz w:val="24"/>
                <w:szCs w:val="24"/>
                <w:lang w:val="fr-CA"/>
              </w:rPr>
              <w:t>Si la facture est affectée à un client payant, approuvez la facture, elle ne sera pas soumise pour paiement.</w:t>
            </w:r>
          </w:p>
        </w:tc>
      </w:tr>
      <w:tr w:rsidR="00963CF3" w:rsidRPr="0082245E" w14:paraId="11301F71" w14:textId="77777777" w:rsidTr="00551542">
        <w:trPr>
          <w:trHeight w:val="1232"/>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198B696" w14:textId="6FBDD858" w:rsidR="00963CF3" w:rsidRPr="006F55E6" w:rsidRDefault="006F55E6" w:rsidP="00963CF3">
            <w:pPr>
              <w:rPr>
                <w:rFonts w:ascii="Arial" w:hAnsi="Arial" w:cs="Arial"/>
                <w:sz w:val="24"/>
                <w:szCs w:val="24"/>
                <w:lang w:val="fr-CA"/>
              </w:rPr>
            </w:pPr>
            <w:r w:rsidRPr="006F55E6">
              <w:rPr>
                <w:rFonts w:ascii="Arial" w:hAnsi="Arial" w:cs="Arial"/>
                <w:sz w:val="24"/>
                <w:szCs w:val="24"/>
                <w:lang w:val="fr-CA"/>
              </w:rPr>
              <w:t>La facture entière est pour l'achat d'immobilisations</w:t>
            </w:r>
          </w:p>
        </w:tc>
        <w:tc>
          <w:tcPr>
            <w:tcW w:w="4680" w:type="dxa"/>
            <w:vAlign w:val="center"/>
          </w:tcPr>
          <w:p w14:paraId="6AA16AE9" w14:textId="7E7C186A" w:rsidR="00963CF3" w:rsidRPr="006F55E6" w:rsidRDefault="006F55E6" w:rsidP="00963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6F55E6">
              <w:rPr>
                <w:rFonts w:ascii="Arial" w:hAnsi="Arial" w:cs="Arial"/>
                <w:sz w:val="24"/>
                <w:szCs w:val="24"/>
                <w:lang w:val="fr-CA"/>
              </w:rPr>
              <w:t>Pour les achats d'immobilisations</w:t>
            </w:r>
            <w:r>
              <w:rPr>
                <w:rFonts w:ascii="Arial" w:hAnsi="Arial" w:cs="Arial"/>
                <w:sz w:val="24"/>
                <w:szCs w:val="24"/>
                <w:lang w:val="fr-CA"/>
              </w:rPr>
              <w:t xml:space="preserve"> </w:t>
            </w:r>
            <w:r w:rsidRPr="006F55E6">
              <w:rPr>
                <w:rFonts w:ascii="Arial" w:hAnsi="Arial" w:cs="Arial"/>
                <w:sz w:val="24"/>
                <w:szCs w:val="24"/>
                <w:lang w:val="fr-CA"/>
              </w:rPr>
              <w:t>/équipements que vous soumettrez pour amortissement via le portail de gestion des actifs (AMP).</w:t>
            </w:r>
          </w:p>
        </w:tc>
        <w:tc>
          <w:tcPr>
            <w:tcW w:w="7290" w:type="dxa"/>
            <w:vAlign w:val="center"/>
          </w:tcPr>
          <w:p w14:paraId="4D8F655A" w14:textId="118B8F37" w:rsidR="00963CF3" w:rsidRPr="0082245E" w:rsidRDefault="0082245E" w:rsidP="00963CF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CA"/>
              </w:rPr>
            </w:pPr>
            <w:r w:rsidRPr="0082245E">
              <w:rPr>
                <w:rFonts w:ascii="Arial" w:hAnsi="Arial" w:cs="Arial"/>
                <w:sz w:val="24"/>
                <w:szCs w:val="24"/>
                <w:lang w:val="fr-CA"/>
              </w:rPr>
              <w:t>Soumettre la facture pour paiement et amortissement via l'AMP.</w:t>
            </w:r>
          </w:p>
        </w:tc>
      </w:tr>
      <w:tr w:rsidR="00963CF3" w:rsidRPr="0082245E" w14:paraId="2B5522FA" w14:textId="77777777" w:rsidTr="006C7E44">
        <w:trPr>
          <w:cnfStyle w:val="000000100000" w:firstRow="0" w:lastRow="0" w:firstColumn="0" w:lastColumn="0" w:oddVBand="0" w:evenVBand="0" w:oddHBand="1" w:evenHBand="0" w:firstRowFirstColumn="0" w:firstRowLastColumn="0" w:lastRowFirstColumn="0" w:lastRowLastColumn="0"/>
          <w:trHeight w:val="2879"/>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01A9FEB" w14:textId="4203CF5B" w:rsidR="00963CF3" w:rsidRPr="0082245E" w:rsidRDefault="0082245E" w:rsidP="00963CF3">
            <w:pPr>
              <w:rPr>
                <w:rFonts w:ascii="Arial" w:hAnsi="Arial" w:cs="Arial"/>
                <w:sz w:val="24"/>
                <w:szCs w:val="24"/>
                <w:lang w:val="fr-CA"/>
              </w:rPr>
            </w:pPr>
            <w:r w:rsidRPr="0082245E">
              <w:rPr>
                <w:rFonts w:ascii="Arial" w:hAnsi="Arial" w:cs="Arial"/>
                <w:sz w:val="24"/>
                <w:szCs w:val="24"/>
                <w:lang w:val="fr-CA"/>
              </w:rPr>
              <w:t xml:space="preserve">Client Payer </w:t>
            </w:r>
            <w:proofErr w:type="spellStart"/>
            <w:r w:rsidRPr="0082245E">
              <w:rPr>
                <w:rFonts w:ascii="Arial" w:hAnsi="Arial" w:cs="Arial"/>
                <w:sz w:val="24"/>
                <w:szCs w:val="24"/>
                <w:lang w:val="fr-CA"/>
              </w:rPr>
              <w:t>Cust</w:t>
            </w:r>
            <w:proofErr w:type="spellEnd"/>
            <w:r w:rsidRPr="0082245E">
              <w:rPr>
                <w:rFonts w:ascii="Arial" w:hAnsi="Arial" w:cs="Arial"/>
                <w:sz w:val="24"/>
                <w:szCs w:val="24"/>
                <w:lang w:val="fr-CA"/>
              </w:rPr>
              <w:t>. # Facturé par erreur</w:t>
            </w:r>
          </w:p>
        </w:tc>
        <w:tc>
          <w:tcPr>
            <w:tcW w:w="4680" w:type="dxa"/>
            <w:vAlign w:val="center"/>
          </w:tcPr>
          <w:p w14:paraId="16DDE7A3" w14:textId="77777777" w:rsidR="0082245E" w:rsidRPr="0082245E" w:rsidRDefault="0082245E" w:rsidP="00963CF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fr-CA"/>
              </w:rPr>
            </w:pPr>
            <w:r w:rsidRPr="0082245E">
              <w:rPr>
                <w:rFonts w:ascii="Arial" w:hAnsi="Arial" w:cs="Arial"/>
                <w:sz w:val="24"/>
                <w:szCs w:val="24"/>
                <w:lang w:val="fr-CA"/>
              </w:rPr>
              <w:t xml:space="preserve">Pour les factures qui ont été soumises par le vendeur sous un client payeur mais auraient dû être soumises sous un client payeur Sodexo. </w:t>
            </w:r>
          </w:p>
          <w:p w14:paraId="6875B4E3" w14:textId="5A33F8D5" w:rsidR="00963CF3" w:rsidRPr="0082245E" w:rsidRDefault="0082245E" w:rsidP="00963CF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lang w:val="fr-CA"/>
              </w:rPr>
            </w:pPr>
            <w:r w:rsidRPr="0082245E">
              <w:rPr>
                <w:rFonts w:ascii="Arial" w:hAnsi="Arial" w:cs="Arial"/>
                <w:b/>
                <w:bCs/>
                <w:sz w:val="24"/>
                <w:szCs w:val="24"/>
                <w:lang w:val="fr-CA"/>
              </w:rPr>
              <w:t xml:space="preserve">Lorsque ce motif de rejet est utilisé, AP approuvera le paiement de la facture en utilisant le client Sodexo </w:t>
            </w:r>
            <w:proofErr w:type="spellStart"/>
            <w:r w:rsidRPr="0082245E">
              <w:rPr>
                <w:rFonts w:ascii="Arial" w:hAnsi="Arial" w:cs="Arial"/>
                <w:b/>
                <w:bCs/>
                <w:sz w:val="24"/>
                <w:szCs w:val="24"/>
                <w:lang w:val="fr-CA"/>
              </w:rPr>
              <w:t>Pay</w:t>
            </w:r>
            <w:proofErr w:type="spellEnd"/>
            <w:r w:rsidRPr="0082245E">
              <w:rPr>
                <w:rFonts w:ascii="Arial" w:hAnsi="Arial" w:cs="Arial"/>
                <w:b/>
                <w:bCs/>
                <w:sz w:val="24"/>
                <w:szCs w:val="24"/>
                <w:lang w:val="fr-CA"/>
              </w:rPr>
              <w:t xml:space="preserve"> disponible pour votre compte.</w:t>
            </w:r>
          </w:p>
        </w:tc>
        <w:tc>
          <w:tcPr>
            <w:tcW w:w="7290" w:type="dxa"/>
            <w:vAlign w:val="center"/>
          </w:tcPr>
          <w:p w14:paraId="06A9635A" w14:textId="77777777" w:rsidR="00963CF3" w:rsidRPr="0082245E" w:rsidRDefault="00963CF3" w:rsidP="00963CF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fr-CA"/>
              </w:rPr>
            </w:pPr>
          </w:p>
        </w:tc>
      </w:tr>
    </w:tbl>
    <w:p w14:paraId="25688502" w14:textId="77777777" w:rsidR="000341ED" w:rsidRPr="0082245E" w:rsidRDefault="000341ED" w:rsidP="0082245E">
      <w:pPr>
        <w:spacing w:after="0"/>
        <w:rPr>
          <w:rFonts w:ascii="Arial" w:hAnsi="Arial" w:cs="Arial"/>
          <w:sz w:val="24"/>
          <w:szCs w:val="24"/>
          <w:lang w:val="fr-CA"/>
        </w:rPr>
      </w:pPr>
    </w:p>
    <w:p w14:paraId="5C759F6F" w14:textId="4EF19602" w:rsidR="000341ED" w:rsidRPr="00344482" w:rsidRDefault="00344482">
      <w:pPr>
        <w:rPr>
          <w:rFonts w:ascii="Arial" w:hAnsi="Arial" w:cs="Arial"/>
          <w:sz w:val="24"/>
          <w:szCs w:val="24"/>
          <w:lang w:val="fr-CA"/>
        </w:rPr>
      </w:pPr>
      <w:r w:rsidRPr="00344482">
        <w:rPr>
          <w:rFonts w:ascii="Arial" w:hAnsi="Arial" w:cs="Arial"/>
          <w:sz w:val="24"/>
          <w:szCs w:val="24"/>
          <w:lang w:val="fr-CA"/>
        </w:rPr>
        <w:t>Si vous avez des questions ou souhaitez faire part de vos commentaires pour améliorer les informations fournies, veuillez envoyer un e-mail à Accounts Payable à APInvoiceProcessing.noram@sodexo.com.</w:t>
      </w:r>
    </w:p>
    <w:sectPr w:rsidR="000341ED" w:rsidRPr="00344482" w:rsidSect="0082245E">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0A1"/>
    <w:multiLevelType w:val="hybridMultilevel"/>
    <w:tmpl w:val="CB28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D25370"/>
    <w:multiLevelType w:val="hybridMultilevel"/>
    <w:tmpl w:val="86E46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AF77C0"/>
    <w:multiLevelType w:val="hybridMultilevel"/>
    <w:tmpl w:val="DA3C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B41CE4"/>
    <w:multiLevelType w:val="hybridMultilevel"/>
    <w:tmpl w:val="249CC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9A15B8"/>
    <w:multiLevelType w:val="hybridMultilevel"/>
    <w:tmpl w:val="E6B67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871C23"/>
    <w:multiLevelType w:val="hybridMultilevel"/>
    <w:tmpl w:val="578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F3"/>
    <w:rsid w:val="000341ED"/>
    <w:rsid w:val="00203E24"/>
    <w:rsid w:val="002E795A"/>
    <w:rsid w:val="00344482"/>
    <w:rsid w:val="003A2C4E"/>
    <w:rsid w:val="003F28AC"/>
    <w:rsid w:val="00507DF2"/>
    <w:rsid w:val="00551542"/>
    <w:rsid w:val="00653927"/>
    <w:rsid w:val="00683979"/>
    <w:rsid w:val="006C7E44"/>
    <w:rsid w:val="006F55E6"/>
    <w:rsid w:val="007674A5"/>
    <w:rsid w:val="007F3AD2"/>
    <w:rsid w:val="0082245E"/>
    <w:rsid w:val="00877F4B"/>
    <w:rsid w:val="008D2275"/>
    <w:rsid w:val="008E3896"/>
    <w:rsid w:val="00961D14"/>
    <w:rsid w:val="00963CF3"/>
    <w:rsid w:val="00A76F6E"/>
    <w:rsid w:val="00B55BBA"/>
    <w:rsid w:val="00B90DF4"/>
    <w:rsid w:val="00C26592"/>
    <w:rsid w:val="00C8274F"/>
    <w:rsid w:val="00D56E79"/>
    <w:rsid w:val="00E64F5E"/>
    <w:rsid w:val="00EB459D"/>
    <w:rsid w:val="00F34030"/>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E127"/>
  <w15:chartTrackingRefBased/>
  <w15:docId w15:val="{E4D72C70-7FBA-462D-84F8-9F9EE19C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341ED"/>
    <w:pPr>
      <w:pBdr>
        <w:top w:val="single" w:sz="24" w:space="0" w:color="002060"/>
        <w:left w:val="single" w:sz="24" w:space="0" w:color="002060"/>
        <w:bottom w:val="single" w:sz="24" w:space="0" w:color="002060"/>
        <w:right w:val="single" w:sz="24" w:space="0" w:color="002060"/>
      </w:pBdr>
      <w:shd w:val="clear" w:color="auto" w:fill="002060"/>
      <w:spacing w:before="100" w:after="0" w:line="276" w:lineRule="auto"/>
      <w:outlineLvl w:val="0"/>
    </w:pPr>
    <w:rPr>
      <w:rFonts w:ascii="Arial" w:hAnsi="Arial"/>
      <w:b/>
      <w:bCs/>
      <w:caps/>
      <w:color w:val="FFFFFF" w:themeColor="background1"/>
      <w:spacing w:val="15"/>
      <w:sz w:val="24"/>
      <w:szCs w:val="24"/>
    </w:rPr>
  </w:style>
  <w:style w:type="paragraph" w:styleId="Heading2">
    <w:name w:val="heading 2"/>
    <w:basedOn w:val="Normal"/>
    <w:next w:val="Normal"/>
    <w:link w:val="Heading2Char"/>
    <w:uiPriority w:val="9"/>
    <w:unhideWhenUsed/>
    <w:qFormat/>
    <w:rsid w:val="000341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1ED"/>
    <w:rPr>
      <w:rFonts w:ascii="Arial" w:hAnsi="Arial"/>
      <w:b/>
      <w:bCs/>
      <w:caps/>
      <w:color w:val="FFFFFF" w:themeColor="background1"/>
      <w:spacing w:val="15"/>
      <w:sz w:val="24"/>
      <w:szCs w:val="24"/>
      <w:shd w:val="clear" w:color="auto" w:fill="002060"/>
    </w:rPr>
  </w:style>
  <w:style w:type="table" w:styleId="TableGrid">
    <w:name w:val="Table Grid"/>
    <w:basedOn w:val="TableNormal"/>
    <w:uiPriority w:val="39"/>
    <w:rsid w:val="0096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63C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63CF3"/>
    <w:pPr>
      <w:ind w:left="720"/>
      <w:contextualSpacing/>
    </w:pPr>
  </w:style>
  <w:style w:type="paragraph" w:styleId="Title">
    <w:name w:val="Title"/>
    <w:basedOn w:val="Normal"/>
    <w:next w:val="Normal"/>
    <w:link w:val="TitleChar"/>
    <w:uiPriority w:val="10"/>
    <w:qFormat/>
    <w:rsid w:val="0003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1E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41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Jill</dc:creator>
  <cp:keywords/>
  <dc:description/>
  <cp:lastModifiedBy>Helms, Jill</cp:lastModifiedBy>
  <cp:revision>24</cp:revision>
  <cp:lastPrinted>2021-11-05T14:53:00Z</cp:lastPrinted>
  <dcterms:created xsi:type="dcterms:W3CDTF">2021-11-12T15:58:00Z</dcterms:created>
  <dcterms:modified xsi:type="dcterms:W3CDTF">2021-11-12T16:11:00Z</dcterms:modified>
</cp:coreProperties>
</file>